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E78" w:rsidRDefault="00284A62" w:rsidP="0042514F">
      <w:pPr>
        <w:spacing w:after="0"/>
        <w:jc w:val="center"/>
        <w:rPr>
          <w:b/>
          <w:bCs/>
          <w:sz w:val="32"/>
          <w:szCs w:val="26"/>
        </w:rPr>
      </w:pPr>
      <w:r>
        <w:rPr>
          <w:noProof/>
        </w:rPr>
        <w:drawing>
          <wp:anchor distT="0" distB="0" distL="114300" distR="114300" simplePos="0" relativeHeight="251657728" behindDoc="1" locked="0" layoutInCell="1" allowOverlap="1">
            <wp:simplePos x="0" y="0"/>
            <wp:positionH relativeFrom="column">
              <wp:posOffset>2057400</wp:posOffset>
            </wp:positionH>
            <wp:positionV relativeFrom="paragraph">
              <wp:posOffset>-419100</wp:posOffset>
            </wp:positionV>
            <wp:extent cx="1520190" cy="1619250"/>
            <wp:effectExtent l="19050" t="0" r="3810" b="0"/>
            <wp:wrapTight wrapText="bothSides">
              <wp:wrapPolygon edited="0">
                <wp:start x="-271" y="0"/>
                <wp:lineTo x="-271" y="21346"/>
                <wp:lineTo x="21654" y="21346"/>
                <wp:lineTo x="21654" y="0"/>
                <wp:lineTo x="-271"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520190" cy="1619250"/>
                    </a:xfrm>
                    <a:prstGeom prst="rect">
                      <a:avLst/>
                    </a:prstGeom>
                    <a:noFill/>
                    <a:ln w="9525">
                      <a:noFill/>
                      <a:miter lim="800000"/>
                      <a:headEnd/>
                      <a:tailEnd/>
                    </a:ln>
                  </pic:spPr>
                </pic:pic>
              </a:graphicData>
            </a:graphic>
          </wp:anchor>
        </w:drawing>
      </w:r>
    </w:p>
    <w:p w:rsidR="00C94E78" w:rsidRDefault="00C94E78" w:rsidP="0042514F">
      <w:pPr>
        <w:spacing w:after="0"/>
        <w:jc w:val="center"/>
        <w:rPr>
          <w:b/>
          <w:bCs/>
          <w:sz w:val="32"/>
          <w:szCs w:val="26"/>
        </w:rPr>
      </w:pPr>
    </w:p>
    <w:p w:rsidR="00C94E78" w:rsidRDefault="00C94E78" w:rsidP="0042514F">
      <w:pPr>
        <w:spacing w:after="0"/>
        <w:jc w:val="center"/>
        <w:rPr>
          <w:b/>
          <w:bCs/>
          <w:sz w:val="32"/>
          <w:szCs w:val="26"/>
        </w:rPr>
      </w:pPr>
    </w:p>
    <w:p w:rsidR="00C94E78" w:rsidRDefault="00C94E78" w:rsidP="0042514F">
      <w:pPr>
        <w:spacing w:after="0"/>
        <w:jc w:val="center"/>
        <w:rPr>
          <w:b/>
          <w:bCs/>
          <w:sz w:val="32"/>
          <w:szCs w:val="26"/>
        </w:rPr>
      </w:pPr>
    </w:p>
    <w:p w:rsidR="00C94E78" w:rsidRDefault="00C94E78" w:rsidP="0042514F">
      <w:pPr>
        <w:spacing w:after="0"/>
        <w:jc w:val="center"/>
        <w:rPr>
          <w:b/>
          <w:bCs/>
          <w:sz w:val="32"/>
          <w:szCs w:val="26"/>
        </w:rPr>
      </w:pPr>
    </w:p>
    <w:p w:rsidR="00C94E78" w:rsidRPr="00AC72F2" w:rsidRDefault="00AC72F2" w:rsidP="00743D03">
      <w:pPr>
        <w:spacing w:after="0"/>
        <w:jc w:val="center"/>
        <w:rPr>
          <w:b/>
          <w:bCs/>
          <w:color w:val="1F497D" w:themeColor="text2"/>
          <w:sz w:val="32"/>
          <w:szCs w:val="26"/>
        </w:rPr>
      </w:pPr>
      <w:r w:rsidRPr="00AC72F2">
        <w:rPr>
          <w:b/>
          <w:bCs/>
          <w:color w:val="1F497D" w:themeColor="text2"/>
          <w:sz w:val="32"/>
          <w:szCs w:val="26"/>
        </w:rPr>
        <w:t xml:space="preserve">MCPS Instructional Coaches’ Professional Learning Community                                   </w:t>
      </w:r>
    </w:p>
    <w:p w:rsidR="00AC72F2" w:rsidRPr="00AC72F2" w:rsidRDefault="00F05B08" w:rsidP="00AC72F2">
      <w:pPr>
        <w:spacing w:after="0"/>
        <w:jc w:val="center"/>
        <w:rPr>
          <w:b/>
          <w:bCs/>
          <w:color w:val="1F497D" w:themeColor="text2"/>
          <w:sz w:val="32"/>
          <w:szCs w:val="26"/>
        </w:rPr>
      </w:pPr>
      <w:r>
        <w:rPr>
          <w:b/>
          <w:bCs/>
          <w:color w:val="1F497D" w:themeColor="text2"/>
          <w:sz w:val="32"/>
          <w:szCs w:val="26"/>
        </w:rPr>
        <w:t>August 28</w:t>
      </w:r>
      <w:r w:rsidR="00AC72F2" w:rsidRPr="00AC72F2">
        <w:rPr>
          <w:b/>
          <w:bCs/>
          <w:color w:val="1F497D" w:themeColor="text2"/>
          <w:sz w:val="32"/>
          <w:szCs w:val="26"/>
        </w:rPr>
        <w:t xml:space="preserve">, 2014    </w:t>
      </w:r>
      <w:r w:rsidR="00C018E5">
        <w:rPr>
          <w:b/>
          <w:bCs/>
          <w:color w:val="1F497D" w:themeColor="text2"/>
          <w:sz w:val="32"/>
          <w:szCs w:val="26"/>
        </w:rPr>
        <w:t>12:00-1:3</w:t>
      </w:r>
      <w:r w:rsidR="00AC72F2" w:rsidRPr="00AC72F2">
        <w:rPr>
          <w:b/>
          <w:bCs/>
          <w:color w:val="1F497D" w:themeColor="text2"/>
          <w:sz w:val="32"/>
          <w:szCs w:val="26"/>
        </w:rPr>
        <w:t>0</w:t>
      </w:r>
    </w:p>
    <w:p w:rsidR="00F05B08" w:rsidRDefault="00AC72F2" w:rsidP="009F633F">
      <w:pPr>
        <w:spacing w:after="0"/>
        <w:jc w:val="center"/>
        <w:rPr>
          <w:b/>
          <w:bCs/>
          <w:color w:val="1F497D" w:themeColor="text2"/>
          <w:sz w:val="32"/>
          <w:szCs w:val="32"/>
        </w:rPr>
      </w:pPr>
      <w:r w:rsidRPr="00AC72F2">
        <w:rPr>
          <w:b/>
          <w:bCs/>
          <w:color w:val="1F497D" w:themeColor="text2"/>
          <w:sz w:val="32"/>
          <w:szCs w:val="32"/>
        </w:rPr>
        <w:t>Ad</w:t>
      </w:r>
      <w:r w:rsidR="00C94E78" w:rsidRPr="00AC72F2">
        <w:rPr>
          <w:b/>
          <w:bCs/>
          <w:color w:val="1F497D" w:themeColor="text2"/>
          <w:sz w:val="32"/>
          <w:szCs w:val="32"/>
        </w:rPr>
        <w:t xml:space="preserve">ministration </w:t>
      </w:r>
      <w:r w:rsidRPr="00AC72F2">
        <w:rPr>
          <w:b/>
          <w:bCs/>
          <w:color w:val="1F497D" w:themeColor="text2"/>
          <w:sz w:val="32"/>
          <w:szCs w:val="32"/>
        </w:rPr>
        <w:t xml:space="preserve">Building, </w:t>
      </w:r>
      <w:r w:rsidR="00C94E78" w:rsidRPr="00AC72F2">
        <w:rPr>
          <w:b/>
          <w:bCs/>
          <w:color w:val="1F497D" w:themeColor="text2"/>
          <w:sz w:val="32"/>
          <w:szCs w:val="32"/>
        </w:rPr>
        <w:t>R</w:t>
      </w:r>
      <w:r w:rsidR="005A0268" w:rsidRPr="00AC72F2">
        <w:rPr>
          <w:b/>
          <w:bCs/>
          <w:color w:val="1F497D" w:themeColor="text2"/>
          <w:sz w:val="32"/>
          <w:szCs w:val="32"/>
        </w:rPr>
        <w:t>oo</w:t>
      </w:r>
      <w:r w:rsidR="00C94E78" w:rsidRPr="00AC72F2">
        <w:rPr>
          <w:b/>
          <w:bCs/>
          <w:color w:val="1F497D" w:themeColor="text2"/>
          <w:sz w:val="32"/>
          <w:szCs w:val="32"/>
        </w:rPr>
        <w:t>m</w:t>
      </w:r>
      <w:r w:rsidRPr="00AC72F2">
        <w:rPr>
          <w:b/>
          <w:bCs/>
          <w:color w:val="1F497D" w:themeColor="text2"/>
          <w:sz w:val="32"/>
          <w:szCs w:val="32"/>
        </w:rPr>
        <w:t xml:space="preserve"> 22 </w:t>
      </w:r>
    </w:p>
    <w:p w:rsidR="00F05B08" w:rsidRDefault="00F05B08" w:rsidP="009F633F">
      <w:pPr>
        <w:spacing w:after="0"/>
        <w:jc w:val="center"/>
        <w:rPr>
          <w:b/>
          <w:bCs/>
          <w:color w:val="1F497D" w:themeColor="text2"/>
          <w:sz w:val="32"/>
          <w:szCs w:val="32"/>
        </w:rPr>
      </w:pPr>
    </w:p>
    <w:p w:rsidR="00C94E78" w:rsidRPr="00F05B08" w:rsidRDefault="00F05B08" w:rsidP="00F05B08">
      <w:pPr>
        <w:spacing w:after="0"/>
        <w:rPr>
          <w:b/>
          <w:bCs/>
          <w:i/>
          <w:color w:val="1F497D" w:themeColor="text2"/>
          <w:sz w:val="28"/>
          <w:szCs w:val="28"/>
        </w:rPr>
      </w:pPr>
      <w:r w:rsidRPr="00F05B08">
        <w:rPr>
          <w:b/>
          <w:bCs/>
          <w:i/>
          <w:sz w:val="28"/>
          <w:szCs w:val="28"/>
        </w:rPr>
        <w:t>Teams im</w:t>
      </w:r>
      <w:r w:rsidR="00C93B69">
        <w:rPr>
          <w:b/>
          <w:bCs/>
          <w:i/>
          <w:sz w:val="28"/>
          <w:szCs w:val="28"/>
        </w:rPr>
        <w:t>p</w:t>
      </w:r>
      <w:r w:rsidRPr="00F05B08">
        <w:rPr>
          <w:b/>
          <w:bCs/>
          <w:i/>
          <w:sz w:val="28"/>
          <w:szCs w:val="28"/>
        </w:rPr>
        <w:t>rove their ability to grapple with critical questions when they clarify the norms that will guide their work. These collective commitments represent the “promises we make to ourselves and others, promises that underpin two</w:t>
      </w:r>
      <w:r w:rsidRPr="00F05B08">
        <w:rPr>
          <w:b/>
          <w:bCs/>
          <w:i/>
          <w:color w:val="1F497D" w:themeColor="text2"/>
          <w:sz w:val="28"/>
          <w:szCs w:val="28"/>
        </w:rPr>
        <w:t xml:space="preserve"> </w:t>
      </w:r>
      <w:r w:rsidRPr="00F05B08">
        <w:rPr>
          <w:b/>
          <w:bCs/>
          <w:i/>
          <w:sz w:val="28"/>
          <w:szCs w:val="28"/>
        </w:rPr>
        <w:t>critical aspects of teams—commitment and trust” (</w:t>
      </w:r>
      <w:proofErr w:type="spellStart"/>
      <w:r w:rsidRPr="00F05B08">
        <w:rPr>
          <w:b/>
          <w:bCs/>
          <w:i/>
          <w:sz w:val="28"/>
          <w:szCs w:val="28"/>
        </w:rPr>
        <w:t>Katzenbach</w:t>
      </w:r>
      <w:proofErr w:type="spellEnd"/>
      <w:r w:rsidRPr="00F05B08">
        <w:rPr>
          <w:b/>
          <w:bCs/>
          <w:i/>
          <w:sz w:val="28"/>
          <w:szCs w:val="28"/>
        </w:rPr>
        <w:t xml:space="preserve"> &amp; Smith</w:t>
      </w:r>
      <w:r w:rsidRPr="00F05B08">
        <w:rPr>
          <w:b/>
          <w:bCs/>
          <w:i/>
          <w:color w:val="1F497D" w:themeColor="text2"/>
          <w:sz w:val="28"/>
          <w:szCs w:val="28"/>
        </w:rPr>
        <w:t>)</w:t>
      </w:r>
      <w:r w:rsidR="00AC72F2" w:rsidRPr="00F05B08">
        <w:rPr>
          <w:b/>
          <w:bCs/>
          <w:i/>
          <w:color w:val="1F497D" w:themeColor="text2"/>
          <w:sz w:val="28"/>
          <w:szCs w:val="28"/>
        </w:rPr>
        <w:t xml:space="preserve">          </w:t>
      </w:r>
    </w:p>
    <w:p w:rsidR="00C94E78" w:rsidRDefault="00C94E78" w:rsidP="00A62725">
      <w:pPr>
        <w:spacing w:after="0" w:line="240" w:lineRule="auto"/>
        <w:jc w:val="center"/>
        <w:rPr>
          <w:b/>
          <w:bCs/>
          <w:sz w:val="26"/>
          <w:szCs w:val="26"/>
        </w:rPr>
      </w:pPr>
    </w:p>
    <w:p w:rsidR="00C94E78" w:rsidRPr="00D26143" w:rsidRDefault="00C94E78" w:rsidP="00A62725">
      <w:pPr>
        <w:spacing w:after="0" w:line="240" w:lineRule="auto"/>
        <w:jc w:val="center"/>
        <w:rPr>
          <w:b/>
          <w:bCs/>
          <w:color w:val="1F497D" w:themeColor="text2"/>
          <w:sz w:val="28"/>
          <w:szCs w:val="28"/>
        </w:rPr>
      </w:pPr>
      <w:r w:rsidRPr="00D26143">
        <w:rPr>
          <w:b/>
          <w:bCs/>
          <w:color w:val="1F497D" w:themeColor="text2"/>
          <w:sz w:val="28"/>
          <w:szCs w:val="28"/>
        </w:rPr>
        <w:t>Guiding Question:</w:t>
      </w:r>
    </w:p>
    <w:p w:rsidR="00AC72F2" w:rsidRPr="00D26143" w:rsidRDefault="00AC72F2" w:rsidP="00A62725">
      <w:pPr>
        <w:spacing w:after="0" w:line="240" w:lineRule="auto"/>
        <w:jc w:val="center"/>
        <w:rPr>
          <w:b/>
          <w:bCs/>
          <w:sz w:val="28"/>
          <w:szCs w:val="28"/>
        </w:rPr>
      </w:pPr>
      <w:r w:rsidRPr="00D26143">
        <w:rPr>
          <w:b/>
          <w:bCs/>
          <w:sz w:val="28"/>
          <w:szCs w:val="28"/>
        </w:rPr>
        <w:t>How do PLC collective commitments help accomplish the overall purpose of student achievement?</w:t>
      </w:r>
    </w:p>
    <w:p w:rsidR="00C94E78" w:rsidRPr="00D26143" w:rsidRDefault="00C94E78" w:rsidP="00A62725">
      <w:pPr>
        <w:spacing w:after="0" w:line="240" w:lineRule="auto"/>
        <w:jc w:val="center"/>
        <w:rPr>
          <w:bCs/>
          <w:sz w:val="28"/>
          <w:szCs w:val="28"/>
        </w:rPr>
      </w:pPr>
    </w:p>
    <w:p w:rsidR="005A0268" w:rsidRDefault="00C94E78" w:rsidP="00A62725">
      <w:pPr>
        <w:spacing w:after="0" w:line="240" w:lineRule="auto"/>
        <w:rPr>
          <w:b/>
          <w:bCs/>
          <w:sz w:val="24"/>
          <w:szCs w:val="24"/>
        </w:rPr>
      </w:pPr>
      <w:r w:rsidRPr="00F05B08">
        <w:rPr>
          <w:b/>
          <w:bCs/>
          <w:color w:val="1F497D" w:themeColor="text2"/>
          <w:sz w:val="28"/>
          <w:szCs w:val="28"/>
        </w:rPr>
        <w:t>Long term target</w:t>
      </w:r>
      <w:r w:rsidRPr="00D26143">
        <w:rPr>
          <w:b/>
          <w:bCs/>
          <w:sz w:val="28"/>
          <w:szCs w:val="28"/>
        </w:rPr>
        <w:t>:</w:t>
      </w:r>
      <w:r w:rsidR="00AC72F2" w:rsidRPr="00D26143">
        <w:rPr>
          <w:b/>
          <w:bCs/>
          <w:sz w:val="28"/>
          <w:szCs w:val="28"/>
        </w:rPr>
        <w:t xml:space="preserve"> </w:t>
      </w:r>
      <w:r w:rsidR="00AC72F2" w:rsidRPr="0064744F">
        <w:rPr>
          <w:b/>
          <w:bCs/>
          <w:sz w:val="24"/>
          <w:szCs w:val="24"/>
        </w:rPr>
        <w:t>(TBD by PLC members)</w:t>
      </w:r>
    </w:p>
    <w:p w:rsidR="00626F2A" w:rsidRPr="00D91C3A" w:rsidRDefault="00626F2A" w:rsidP="00626F2A">
      <w:pPr>
        <w:pStyle w:val="ListParagraph"/>
        <w:widowControl w:val="0"/>
        <w:numPr>
          <w:ilvl w:val="0"/>
          <w:numId w:val="19"/>
        </w:numPr>
        <w:spacing w:after="0" w:line="240" w:lineRule="auto"/>
        <w:ind w:left="835" w:right="-14"/>
        <w:rPr>
          <w:rFonts w:eastAsia="Comic Sans MS" w:cs="Comic Sans MS"/>
          <w:sz w:val="24"/>
          <w:szCs w:val="24"/>
        </w:rPr>
      </w:pPr>
      <w:r w:rsidRPr="00033A2F">
        <w:rPr>
          <w:sz w:val="24"/>
          <w:szCs w:val="24"/>
        </w:rPr>
        <w:t>Be a professional learning community (PLC) by consistently and fully implementing PLC procedures and structures throughout the district</w:t>
      </w:r>
    </w:p>
    <w:p w:rsidR="00626F2A" w:rsidRPr="00D91C3A" w:rsidRDefault="00626F2A" w:rsidP="00626F2A">
      <w:pPr>
        <w:pStyle w:val="ListParagraph"/>
        <w:widowControl w:val="0"/>
        <w:numPr>
          <w:ilvl w:val="0"/>
          <w:numId w:val="19"/>
        </w:numPr>
        <w:spacing w:after="0" w:line="240" w:lineRule="auto"/>
        <w:ind w:left="835" w:right="-14"/>
        <w:rPr>
          <w:rFonts w:eastAsia="Comic Sans MS" w:cs="Comic Sans MS"/>
          <w:sz w:val="24"/>
          <w:szCs w:val="24"/>
        </w:rPr>
      </w:pPr>
      <w:r>
        <w:rPr>
          <w:sz w:val="24"/>
          <w:szCs w:val="24"/>
        </w:rPr>
        <w:t>Build multi-tiered systems of support district-wide through Response to Intervention (</w:t>
      </w:r>
      <w:proofErr w:type="spellStart"/>
      <w:r>
        <w:rPr>
          <w:sz w:val="24"/>
          <w:szCs w:val="24"/>
        </w:rPr>
        <w:t>RtI</w:t>
      </w:r>
      <w:proofErr w:type="spellEnd"/>
      <w:r>
        <w:rPr>
          <w:sz w:val="24"/>
          <w:szCs w:val="24"/>
        </w:rPr>
        <w:t>) and Montana Behavior Initiative (MBI)</w:t>
      </w:r>
    </w:p>
    <w:p w:rsidR="00626F2A" w:rsidRPr="00D91C3A" w:rsidRDefault="00626F2A" w:rsidP="00626F2A">
      <w:pPr>
        <w:pStyle w:val="ListParagraph"/>
        <w:widowControl w:val="0"/>
        <w:numPr>
          <w:ilvl w:val="0"/>
          <w:numId w:val="19"/>
        </w:numPr>
        <w:spacing w:after="0" w:line="240" w:lineRule="auto"/>
        <w:ind w:left="835" w:right="-14"/>
        <w:rPr>
          <w:rFonts w:eastAsia="Comic Sans MS" w:cs="Comic Sans MS"/>
          <w:sz w:val="24"/>
          <w:szCs w:val="24"/>
        </w:rPr>
      </w:pPr>
      <w:r>
        <w:rPr>
          <w:sz w:val="24"/>
          <w:szCs w:val="24"/>
        </w:rPr>
        <w:t>Integrate the Montana Common Core State Standards in English Language Arts and mathematics across the district, including a five year curriculum materials review process</w:t>
      </w:r>
    </w:p>
    <w:p w:rsidR="00626F2A" w:rsidRPr="00D91C3A" w:rsidRDefault="00626F2A" w:rsidP="00626F2A">
      <w:pPr>
        <w:pStyle w:val="ListParagraph"/>
        <w:widowControl w:val="0"/>
        <w:numPr>
          <w:ilvl w:val="0"/>
          <w:numId w:val="19"/>
        </w:numPr>
        <w:spacing w:after="0" w:line="240" w:lineRule="auto"/>
        <w:ind w:left="835" w:right="-14"/>
        <w:rPr>
          <w:rFonts w:eastAsia="Comic Sans MS" w:cs="Comic Sans MS"/>
          <w:sz w:val="24"/>
          <w:szCs w:val="24"/>
        </w:rPr>
      </w:pPr>
      <w:r>
        <w:rPr>
          <w:rFonts w:eastAsia="Comic Sans MS" w:cs="Comic Sans MS"/>
          <w:sz w:val="24"/>
          <w:szCs w:val="24"/>
        </w:rPr>
        <w:t>Embed best-practice instructional strategies, technology solutions, and common formative assessments into daily classroom practice</w:t>
      </w:r>
    </w:p>
    <w:p w:rsidR="00626F2A" w:rsidRPr="00D26143" w:rsidRDefault="00626F2A" w:rsidP="00A62725">
      <w:pPr>
        <w:spacing w:after="0" w:line="240" w:lineRule="auto"/>
        <w:rPr>
          <w:b/>
          <w:bCs/>
          <w:sz w:val="28"/>
          <w:szCs w:val="28"/>
        </w:rPr>
      </w:pPr>
    </w:p>
    <w:p w:rsidR="00C94E78" w:rsidRPr="00F05B08" w:rsidRDefault="00C94E78" w:rsidP="00A62725">
      <w:pPr>
        <w:spacing w:after="0" w:line="240" w:lineRule="auto"/>
        <w:rPr>
          <w:b/>
          <w:bCs/>
          <w:color w:val="1F497D" w:themeColor="text2"/>
          <w:sz w:val="28"/>
          <w:szCs w:val="28"/>
        </w:rPr>
      </w:pPr>
      <w:r w:rsidRPr="00F05B08">
        <w:rPr>
          <w:b/>
          <w:bCs/>
          <w:color w:val="1F497D" w:themeColor="text2"/>
          <w:sz w:val="28"/>
          <w:szCs w:val="28"/>
        </w:rPr>
        <w:t>Short term targets:</w:t>
      </w:r>
      <w:r w:rsidR="00AC72F2" w:rsidRPr="00F05B08">
        <w:rPr>
          <w:b/>
          <w:bCs/>
          <w:color w:val="1F497D" w:themeColor="text2"/>
          <w:sz w:val="28"/>
          <w:szCs w:val="28"/>
        </w:rPr>
        <w:t xml:space="preserve"> </w:t>
      </w:r>
    </w:p>
    <w:p w:rsidR="0090463D" w:rsidRDefault="0090463D" w:rsidP="00A62725">
      <w:pPr>
        <w:spacing w:after="0" w:line="240" w:lineRule="auto"/>
        <w:rPr>
          <w:b/>
          <w:bCs/>
          <w:sz w:val="28"/>
          <w:szCs w:val="28"/>
        </w:rPr>
      </w:pPr>
      <w:r w:rsidRPr="00D26143">
        <w:rPr>
          <w:b/>
          <w:bCs/>
          <w:sz w:val="28"/>
          <w:szCs w:val="28"/>
        </w:rPr>
        <w:t xml:space="preserve">Create </w:t>
      </w:r>
      <w:r w:rsidR="00476DD2">
        <w:rPr>
          <w:b/>
          <w:bCs/>
          <w:sz w:val="28"/>
          <w:szCs w:val="28"/>
        </w:rPr>
        <w:t>agreed-upon PLC agreements</w:t>
      </w:r>
      <w:r w:rsidRPr="00D26143">
        <w:rPr>
          <w:b/>
          <w:bCs/>
          <w:sz w:val="28"/>
          <w:szCs w:val="28"/>
        </w:rPr>
        <w:t>/norms</w:t>
      </w:r>
    </w:p>
    <w:p w:rsidR="0090463D" w:rsidRPr="00D26143" w:rsidRDefault="0090463D" w:rsidP="00A62725">
      <w:pPr>
        <w:spacing w:after="0" w:line="240" w:lineRule="auto"/>
        <w:rPr>
          <w:b/>
          <w:bCs/>
          <w:sz w:val="28"/>
          <w:szCs w:val="28"/>
        </w:rPr>
      </w:pPr>
      <w:r w:rsidRPr="00D26143">
        <w:rPr>
          <w:b/>
          <w:bCs/>
          <w:sz w:val="28"/>
          <w:szCs w:val="28"/>
        </w:rPr>
        <w:t>Establish regularly-scheduled PLC meeting times</w:t>
      </w:r>
    </w:p>
    <w:p w:rsidR="0090463D" w:rsidRDefault="0090463D" w:rsidP="00A62725">
      <w:pPr>
        <w:spacing w:after="0" w:line="240" w:lineRule="auto"/>
        <w:rPr>
          <w:b/>
          <w:bCs/>
          <w:sz w:val="28"/>
          <w:szCs w:val="28"/>
        </w:rPr>
      </w:pPr>
      <w:r w:rsidRPr="00D26143">
        <w:rPr>
          <w:b/>
          <w:bCs/>
          <w:sz w:val="28"/>
          <w:szCs w:val="28"/>
        </w:rPr>
        <w:t>List clarifying questions</w:t>
      </w:r>
      <w:r w:rsidR="00926FBD">
        <w:rPr>
          <w:b/>
          <w:bCs/>
          <w:sz w:val="28"/>
          <w:szCs w:val="28"/>
        </w:rPr>
        <w:t>/concerns</w:t>
      </w:r>
      <w:r w:rsidRPr="00D26143">
        <w:rPr>
          <w:b/>
          <w:bCs/>
          <w:sz w:val="28"/>
          <w:szCs w:val="28"/>
        </w:rPr>
        <w:t xml:space="preserve"> for the Executive Regional Directors</w:t>
      </w:r>
    </w:p>
    <w:p w:rsidR="00C94E78" w:rsidRPr="00FA0545" w:rsidRDefault="0090463D" w:rsidP="00286C4E">
      <w:pPr>
        <w:spacing w:after="0" w:line="240" w:lineRule="auto"/>
        <w:rPr>
          <w:sz w:val="24"/>
          <w:szCs w:val="24"/>
        </w:rPr>
      </w:pPr>
      <w:r w:rsidRPr="00D26143">
        <w:rPr>
          <w:b/>
          <w:bCs/>
          <w:sz w:val="28"/>
          <w:szCs w:val="28"/>
        </w:rPr>
        <w:t>Identify individual strengths and talents</w:t>
      </w:r>
    </w:p>
    <w:p w:rsidR="00250D13" w:rsidRDefault="00250D13" w:rsidP="00A62725">
      <w:pPr>
        <w:pStyle w:val="ColorfulList-Accent11"/>
        <w:spacing w:after="0" w:line="240" w:lineRule="auto"/>
        <w:jc w:val="center"/>
        <w:rPr>
          <w:b/>
          <w:bCs/>
          <w:color w:val="1F497D" w:themeColor="text2"/>
          <w:sz w:val="28"/>
          <w:szCs w:val="28"/>
        </w:rPr>
      </w:pPr>
    </w:p>
    <w:p w:rsidR="00C94E78" w:rsidRPr="002E1D96" w:rsidRDefault="00C94E78" w:rsidP="00A62725">
      <w:pPr>
        <w:pStyle w:val="ColorfulList-Accent11"/>
        <w:spacing w:after="0" w:line="240" w:lineRule="auto"/>
        <w:jc w:val="center"/>
        <w:rPr>
          <w:b/>
          <w:bCs/>
          <w:color w:val="1F497D" w:themeColor="text2"/>
          <w:sz w:val="28"/>
          <w:szCs w:val="28"/>
        </w:rPr>
      </w:pPr>
      <w:r w:rsidRPr="002E1D96">
        <w:rPr>
          <w:b/>
          <w:bCs/>
          <w:color w:val="1F497D" w:themeColor="text2"/>
          <w:sz w:val="28"/>
          <w:szCs w:val="28"/>
        </w:rPr>
        <w:lastRenderedPageBreak/>
        <w:t>AGENDA</w:t>
      </w:r>
    </w:p>
    <w:p w:rsidR="00C94E78" w:rsidRPr="00A62725" w:rsidRDefault="00C94E78" w:rsidP="00A62725">
      <w:pPr>
        <w:pStyle w:val="ColorfulList-Accent11"/>
        <w:spacing w:after="0" w:line="240" w:lineRule="auto"/>
        <w:jc w:val="center"/>
        <w:rPr>
          <w:b/>
          <w:bCs/>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40"/>
        <w:gridCol w:w="7740"/>
      </w:tblGrid>
      <w:tr w:rsidR="00C94E78" w:rsidRPr="00A62725" w:rsidTr="003D7009">
        <w:tc>
          <w:tcPr>
            <w:tcW w:w="1440" w:type="dxa"/>
          </w:tcPr>
          <w:p w:rsidR="00C94E78" w:rsidRPr="00293EB0" w:rsidRDefault="00D26143" w:rsidP="00303A40">
            <w:pPr>
              <w:pStyle w:val="ColorfulList-Accent11"/>
              <w:spacing w:after="0"/>
              <w:ind w:left="0"/>
              <w:jc w:val="both"/>
              <w:rPr>
                <w:b/>
                <w:bCs/>
                <w:sz w:val="24"/>
                <w:szCs w:val="24"/>
              </w:rPr>
            </w:pPr>
            <w:r>
              <w:rPr>
                <w:b/>
                <w:sz w:val="24"/>
                <w:szCs w:val="24"/>
              </w:rPr>
              <w:t>1</w:t>
            </w:r>
            <w:r w:rsidR="00C94E78">
              <w:rPr>
                <w:b/>
                <w:sz w:val="24"/>
                <w:szCs w:val="24"/>
              </w:rPr>
              <w:t>2:00-</w:t>
            </w:r>
            <w:r>
              <w:rPr>
                <w:b/>
                <w:sz w:val="24"/>
                <w:szCs w:val="24"/>
              </w:rPr>
              <w:t>1</w:t>
            </w:r>
            <w:r w:rsidR="00C94E78">
              <w:rPr>
                <w:b/>
                <w:sz w:val="24"/>
                <w:szCs w:val="24"/>
              </w:rPr>
              <w:t>2:15</w:t>
            </w:r>
          </w:p>
        </w:tc>
        <w:tc>
          <w:tcPr>
            <w:tcW w:w="7740" w:type="dxa"/>
          </w:tcPr>
          <w:p w:rsidR="00C94E78" w:rsidRDefault="00C94E78" w:rsidP="00293EB0">
            <w:pPr>
              <w:spacing w:after="0" w:line="240" w:lineRule="auto"/>
              <w:rPr>
                <w:b/>
                <w:sz w:val="24"/>
                <w:szCs w:val="24"/>
              </w:rPr>
            </w:pPr>
            <w:r w:rsidRPr="00293EB0">
              <w:rPr>
                <w:b/>
                <w:sz w:val="24"/>
                <w:szCs w:val="24"/>
              </w:rPr>
              <w:t>Welcome</w:t>
            </w:r>
            <w:r>
              <w:rPr>
                <w:b/>
                <w:sz w:val="24"/>
                <w:szCs w:val="24"/>
              </w:rPr>
              <w:t xml:space="preserve">: </w:t>
            </w:r>
            <w:r w:rsidR="001F7497">
              <w:rPr>
                <w:b/>
                <w:sz w:val="24"/>
                <w:szCs w:val="24"/>
              </w:rPr>
              <w:t>Why are we here? (</w:t>
            </w:r>
            <w:r w:rsidRPr="00293EB0">
              <w:rPr>
                <w:b/>
                <w:sz w:val="24"/>
                <w:szCs w:val="24"/>
              </w:rPr>
              <w:t>Review Agenda</w:t>
            </w:r>
            <w:r>
              <w:rPr>
                <w:b/>
                <w:sz w:val="24"/>
                <w:szCs w:val="24"/>
              </w:rPr>
              <w:t xml:space="preserve"> and Short</w:t>
            </w:r>
            <w:r w:rsidR="001F7497">
              <w:rPr>
                <w:b/>
                <w:sz w:val="24"/>
                <w:szCs w:val="24"/>
              </w:rPr>
              <w:t>-</w:t>
            </w:r>
            <w:r>
              <w:rPr>
                <w:b/>
                <w:sz w:val="24"/>
                <w:szCs w:val="24"/>
              </w:rPr>
              <w:t>Term Targets</w:t>
            </w:r>
            <w:r w:rsidR="001F7497">
              <w:rPr>
                <w:b/>
                <w:sz w:val="24"/>
                <w:szCs w:val="24"/>
              </w:rPr>
              <w:t>)</w:t>
            </w:r>
            <w:r w:rsidRPr="00293EB0">
              <w:rPr>
                <w:b/>
                <w:sz w:val="24"/>
                <w:szCs w:val="24"/>
              </w:rPr>
              <w:t xml:space="preserve"> </w:t>
            </w:r>
          </w:p>
          <w:p w:rsidR="00C94E78" w:rsidRPr="00293EB0" w:rsidRDefault="00C94E78" w:rsidP="00293EB0">
            <w:pPr>
              <w:spacing w:after="0" w:line="240" w:lineRule="auto"/>
              <w:rPr>
                <w:i/>
                <w:sz w:val="24"/>
                <w:szCs w:val="24"/>
              </w:rPr>
            </w:pPr>
          </w:p>
        </w:tc>
      </w:tr>
      <w:tr w:rsidR="00C94E78" w:rsidRPr="00A62725" w:rsidTr="003D7009">
        <w:tc>
          <w:tcPr>
            <w:tcW w:w="1440" w:type="dxa"/>
          </w:tcPr>
          <w:p w:rsidR="00C94E78" w:rsidRPr="00293EB0" w:rsidRDefault="00C018E5" w:rsidP="006B57BD">
            <w:pPr>
              <w:pStyle w:val="ColorfulList-Accent11"/>
              <w:spacing w:after="0"/>
              <w:ind w:left="0"/>
              <w:jc w:val="both"/>
              <w:rPr>
                <w:b/>
                <w:bCs/>
                <w:sz w:val="24"/>
                <w:szCs w:val="24"/>
              </w:rPr>
            </w:pPr>
            <w:r>
              <w:rPr>
                <w:b/>
                <w:sz w:val="24"/>
                <w:szCs w:val="24"/>
              </w:rPr>
              <w:t>1</w:t>
            </w:r>
            <w:r w:rsidR="00840ADC">
              <w:rPr>
                <w:b/>
                <w:sz w:val="24"/>
                <w:szCs w:val="24"/>
              </w:rPr>
              <w:t>2:15-1</w:t>
            </w:r>
            <w:r w:rsidR="001F7497">
              <w:rPr>
                <w:b/>
                <w:sz w:val="24"/>
                <w:szCs w:val="24"/>
              </w:rPr>
              <w:t>-</w:t>
            </w:r>
            <w:r w:rsidR="00840ADC">
              <w:rPr>
                <w:b/>
                <w:sz w:val="24"/>
                <w:szCs w:val="24"/>
              </w:rPr>
              <w:t>1</w:t>
            </w:r>
            <w:r w:rsidR="00C94E78">
              <w:rPr>
                <w:b/>
                <w:sz w:val="24"/>
                <w:szCs w:val="24"/>
              </w:rPr>
              <w:t>5</w:t>
            </w:r>
          </w:p>
        </w:tc>
        <w:tc>
          <w:tcPr>
            <w:tcW w:w="7740" w:type="dxa"/>
          </w:tcPr>
          <w:p w:rsidR="00C94E78" w:rsidRDefault="00476DD2" w:rsidP="00F3139E">
            <w:pPr>
              <w:rPr>
                <w:b/>
                <w:sz w:val="24"/>
                <w:szCs w:val="24"/>
              </w:rPr>
            </w:pPr>
            <w:r w:rsidRPr="00476DD2">
              <w:rPr>
                <w:b/>
                <w:sz w:val="24"/>
                <w:szCs w:val="24"/>
              </w:rPr>
              <w:t xml:space="preserve">Create </w:t>
            </w:r>
            <w:r w:rsidR="00293DEB">
              <w:rPr>
                <w:b/>
                <w:sz w:val="24"/>
                <w:szCs w:val="24"/>
              </w:rPr>
              <w:t>Collective Agreements</w:t>
            </w:r>
            <w:r w:rsidR="00E93CD6">
              <w:rPr>
                <w:b/>
                <w:sz w:val="24"/>
                <w:szCs w:val="24"/>
              </w:rPr>
              <w:t xml:space="preserve"> and Meeting Time</w:t>
            </w:r>
          </w:p>
          <w:p w:rsidR="00840ADC" w:rsidRDefault="00840ADC" w:rsidP="00F3139E">
            <w:pPr>
              <w:rPr>
                <w:b/>
                <w:sz w:val="24"/>
                <w:szCs w:val="24"/>
              </w:rPr>
            </w:pPr>
            <w:r>
              <w:rPr>
                <w:b/>
                <w:sz w:val="24"/>
                <w:szCs w:val="24"/>
              </w:rPr>
              <w:t>List Questions and Concerns for ERD’s</w:t>
            </w:r>
          </w:p>
          <w:p w:rsidR="00840ADC" w:rsidRPr="00476DD2" w:rsidRDefault="00840ADC" w:rsidP="00F3139E">
            <w:pPr>
              <w:rPr>
                <w:b/>
                <w:sz w:val="24"/>
                <w:szCs w:val="24"/>
              </w:rPr>
            </w:pPr>
            <w:r>
              <w:rPr>
                <w:b/>
                <w:sz w:val="24"/>
                <w:szCs w:val="24"/>
              </w:rPr>
              <w:t>Identify Individual Strengths and Talents</w:t>
            </w:r>
          </w:p>
        </w:tc>
      </w:tr>
      <w:tr w:rsidR="00C94E78" w:rsidRPr="00A62725" w:rsidTr="003D7009">
        <w:tc>
          <w:tcPr>
            <w:tcW w:w="1440" w:type="dxa"/>
          </w:tcPr>
          <w:p w:rsidR="00C94E78" w:rsidRPr="00293EB0" w:rsidRDefault="00926FBD" w:rsidP="00B421A4">
            <w:pPr>
              <w:pStyle w:val="ColorfulList-Accent11"/>
              <w:spacing w:after="0"/>
              <w:ind w:left="0"/>
              <w:jc w:val="both"/>
              <w:rPr>
                <w:b/>
                <w:bCs/>
                <w:sz w:val="24"/>
                <w:szCs w:val="24"/>
              </w:rPr>
            </w:pPr>
            <w:r>
              <w:rPr>
                <w:b/>
                <w:sz w:val="24"/>
                <w:szCs w:val="24"/>
              </w:rPr>
              <w:t>1:</w:t>
            </w:r>
            <w:r w:rsidR="00840ADC">
              <w:rPr>
                <w:b/>
                <w:sz w:val="24"/>
                <w:szCs w:val="24"/>
              </w:rPr>
              <w:t>15-1:30</w:t>
            </w:r>
          </w:p>
        </w:tc>
        <w:tc>
          <w:tcPr>
            <w:tcW w:w="7740" w:type="dxa"/>
          </w:tcPr>
          <w:p w:rsidR="00C94E78" w:rsidRPr="00BF4900" w:rsidRDefault="001F7497" w:rsidP="00BF4900">
            <w:pPr>
              <w:rPr>
                <w:b/>
                <w:sz w:val="24"/>
                <w:szCs w:val="24"/>
              </w:rPr>
            </w:pPr>
            <w:r>
              <w:rPr>
                <w:b/>
                <w:sz w:val="24"/>
                <w:szCs w:val="24"/>
              </w:rPr>
              <w:t>Closure: How did we do? (Reflection and Self-Assessment)</w:t>
            </w:r>
          </w:p>
        </w:tc>
      </w:tr>
    </w:tbl>
    <w:p w:rsidR="00C94E78" w:rsidRDefault="00C94E78" w:rsidP="00A62725">
      <w:pPr>
        <w:pStyle w:val="ColorfulList-Accent11"/>
        <w:spacing w:after="0"/>
        <w:ind w:left="0"/>
        <w:jc w:val="center"/>
        <w:rPr>
          <w:b/>
          <w:bCs/>
          <w:sz w:val="16"/>
          <w:szCs w:val="16"/>
        </w:rPr>
      </w:pPr>
    </w:p>
    <w:p w:rsidR="009C5E83" w:rsidRDefault="009C5E83" w:rsidP="00A62725">
      <w:pPr>
        <w:pStyle w:val="ColorfulList-Accent11"/>
        <w:spacing w:after="0"/>
        <w:ind w:left="0"/>
        <w:jc w:val="center"/>
        <w:rPr>
          <w:b/>
          <w:bCs/>
          <w:sz w:val="16"/>
          <w:szCs w:val="16"/>
        </w:rPr>
      </w:pPr>
    </w:p>
    <w:p w:rsidR="0000317E" w:rsidRPr="00384BB4" w:rsidRDefault="0000317E" w:rsidP="00384BB4">
      <w:pPr>
        <w:spacing w:after="0" w:line="240" w:lineRule="auto"/>
        <w:rPr>
          <w:b/>
          <w:bCs/>
          <w:sz w:val="28"/>
          <w:szCs w:val="28"/>
        </w:rPr>
      </w:pPr>
      <w:bookmarkStart w:id="0" w:name="_GoBack"/>
      <w:bookmarkEnd w:id="0"/>
    </w:p>
    <w:sectPr w:rsidR="0000317E" w:rsidRPr="00384BB4" w:rsidSect="00FB32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5874E2"/>
    <w:multiLevelType w:val="hybridMultilevel"/>
    <w:tmpl w:val="93AA7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04AC1"/>
    <w:multiLevelType w:val="hybridMultilevel"/>
    <w:tmpl w:val="1AA46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D81140"/>
    <w:multiLevelType w:val="hybridMultilevel"/>
    <w:tmpl w:val="AE94CEA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B004B5"/>
    <w:multiLevelType w:val="hybridMultilevel"/>
    <w:tmpl w:val="82A0D46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1A144EC"/>
    <w:multiLevelType w:val="hybridMultilevel"/>
    <w:tmpl w:val="B890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1E73C5"/>
    <w:multiLevelType w:val="hybridMultilevel"/>
    <w:tmpl w:val="50F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nsid w:val="26EE2414"/>
    <w:multiLevelType w:val="hybridMultilevel"/>
    <w:tmpl w:val="7688BF1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nsid w:val="275F12D4"/>
    <w:multiLevelType w:val="hybridMultilevel"/>
    <w:tmpl w:val="0A50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A0544F"/>
    <w:multiLevelType w:val="hybridMultilevel"/>
    <w:tmpl w:val="98C2E03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29FE2E34"/>
    <w:multiLevelType w:val="hybridMultilevel"/>
    <w:tmpl w:val="3D66E824"/>
    <w:lvl w:ilvl="0" w:tplc="0BC27E14">
      <w:start w:val="4"/>
      <w:numFmt w:val="bullet"/>
      <w:lvlText w:val=""/>
      <w:lvlJc w:val="left"/>
      <w:pPr>
        <w:ind w:left="645" w:hanging="360"/>
      </w:pPr>
      <w:rPr>
        <w:rFonts w:ascii="Symbol" w:eastAsia="Times New Roman" w:hAnsi="Symbol" w:hint="default"/>
      </w:rPr>
    </w:lvl>
    <w:lvl w:ilvl="1" w:tplc="04090003" w:tentative="1">
      <w:start w:val="1"/>
      <w:numFmt w:val="bullet"/>
      <w:lvlText w:val="o"/>
      <w:lvlJc w:val="left"/>
      <w:pPr>
        <w:ind w:left="1365" w:hanging="360"/>
      </w:pPr>
      <w:rPr>
        <w:rFonts w:ascii="Courier New" w:hAnsi="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5">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543CF0"/>
    <w:multiLevelType w:val="hybridMultilevel"/>
    <w:tmpl w:val="C6F09F1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A530BD"/>
    <w:multiLevelType w:val="hybridMultilevel"/>
    <w:tmpl w:val="ECCAA9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38B762A"/>
    <w:multiLevelType w:val="hybridMultilevel"/>
    <w:tmpl w:val="493C03E4"/>
    <w:lvl w:ilvl="0" w:tplc="90C8C9E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8C50101"/>
    <w:multiLevelType w:val="hybridMultilevel"/>
    <w:tmpl w:val="443C3A7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0">
    <w:nsid w:val="4D53215F"/>
    <w:multiLevelType w:val="hybridMultilevel"/>
    <w:tmpl w:val="0828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200D1"/>
    <w:multiLevelType w:val="hybridMultilevel"/>
    <w:tmpl w:val="8AA67F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4C41A1F"/>
    <w:multiLevelType w:val="hybridMultilevel"/>
    <w:tmpl w:val="9130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3B6C75"/>
    <w:multiLevelType w:val="hybridMultilevel"/>
    <w:tmpl w:val="4100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D9702F"/>
    <w:multiLevelType w:val="hybridMultilevel"/>
    <w:tmpl w:val="17F4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751F33"/>
    <w:multiLevelType w:val="hybridMultilevel"/>
    <w:tmpl w:val="5CF4862C"/>
    <w:lvl w:ilvl="0" w:tplc="CCAC815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0E97A8B"/>
    <w:multiLevelType w:val="hybridMultilevel"/>
    <w:tmpl w:val="DC9CEA78"/>
    <w:lvl w:ilvl="0" w:tplc="02FAA3E4">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7555D9"/>
    <w:multiLevelType w:val="hybridMultilevel"/>
    <w:tmpl w:val="D64A93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D865B61"/>
    <w:multiLevelType w:val="hybridMultilevel"/>
    <w:tmpl w:val="DC983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0"/>
  </w:num>
  <w:num w:numId="4">
    <w:abstractNumId w:val="6"/>
  </w:num>
  <w:num w:numId="5">
    <w:abstractNumId w:val="28"/>
  </w:num>
  <w:num w:numId="6">
    <w:abstractNumId w:val="17"/>
  </w:num>
  <w:num w:numId="7">
    <w:abstractNumId w:val="16"/>
  </w:num>
  <w:num w:numId="8">
    <w:abstractNumId w:val="25"/>
  </w:num>
  <w:num w:numId="9">
    <w:abstractNumId w:val="4"/>
  </w:num>
  <w:num w:numId="10">
    <w:abstractNumId w:val="15"/>
  </w:num>
  <w:num w:numId="11">
    <w:abstractNumId w:val="22"/>
  </w:num>
  <w:num w:numId="12">
    <w:abstractNumId w:val="21"/>
  </w:num>
  <w:num w:numId="13">
    <w:abstractNumId w:val="3"/>
  </w:num>
  <w:num w:numId="14">
    <w:abstractNumId w:val="9"/>
  </w:num>
  <w:num w:numId="15">
    <w:abstractNumId w:val="23"/>
  </w:num>
  <w:num w:numId="16">
    <w:abstractNumId w:val="20"/>
  </w:num>
  <w:num w:numId="17">
    <w:abstractNumId w:val="14"/>
  </w:num>
  <w:num w:numId="18">
    <w:abstractNumId w:val="27"/>
  </w:num>
  <w:num w:numId="19">
    <w:abstractNumId w:val="10"/>
  </w:num>
  <w:num w:numId="20">
    <w:abstractNumId w:val="24"/>
  </w:num>
  <w:num w:numId="21">
    <w:abstractNumId w:val="30"/>
  </w:num>
  <w:num w:numId="22">
    <w:abstractNumId w:val="11"/>
  </w:num>
  <w:num w:numId="23">
    <w:abstractNumId w:val="5"/>
  </w:num>
  <w:num w:numId="24">
    <w:abstractNumId w:val="12"/>
  </w:num>
  <w:num w:numId="25">
    <w:abstractNumId w:val="8"/>
  </w:num>
  <w:num w:numId="26">
    <w:abstractNumId w:val="18"/>
  </w:num>
  <w:num w:numId="27">
    <w:abstractNumId w:val="26"/>
  </w:num>
  <w:num w:numId="28">
    <w:abstractNumId w:val="29"/>
  </w:num>
  <w:num w:numId="29">
    <w:abstractNumId w:val="2"/>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2F2"/>
    <w:rsid w:val="0000317E"/>
    <w:rsid w:val="000101AB"/>
    <w:rsid w:val="000629B4"/>
    <w:rsid w:val="00074994"/>
    <w:rsid w:val="000779AD"/>
    <w:rsid w:val="00087965"/>
    <w:rsid w:val="00091945"/>
    <w:rsid w:val="00096E25"/>
    <w:rsid w:val="000D7AE8"/>
    <w:rsid w:val="000E3632"/>
    <w:rsid w:val="000F7FC3"/>
    <w:rsid w:val="00113145"/>
    <w:rsid w:val="00120072"/>
    <w:rsid w:val="00130230"/>
    <w:rsid w:val="001479F5"/>
    <w:rsid w:val="00170C7A"/>
    <w:rsid w:val="00173DE6"/>
    <w:rsid w:val="001918B1"/>
    <w:rsid w:val="001A6B6A"/>
    <w:rsid w:val="001C429B"/>
    <w:rsid w:val="001C44DD"/>
    <w:rsid w:val="001C5BF0"/>
    <w:rsid w:val="001C7A6F"/>
    <w:rsid w:val="001D5B48"/>
    <w:rsid w:val="001F7497"/>
    <w:rsid w:val="00206DE2"/>
    <w:rsid w:val="00211524"/>
    <w:rsid w:val="00250D13"/>
    <w:rsid w:val="002528AF"/>
    <w:rsid w:val="00256191"/>
    <w:rsid w:val="00261AEE"/>
    <w:rsid w:val="00262D4E"/>
    <w:rsid w:val="002657F1"/>
    <w:rsid w:val="00272563"/>
    <w:rsid w:val="00284A62"/>
    <w:rsid w:val="00286C4E"/>
    <w:rsid w:val="00293DEB"/>
    <w:rsid w:val="00293EB0"/>
    <w:rsid w:val="002A1BCA"/>
    <w:rsid w:val="002D36EA"/>
    <w:rsid w:val="002D5204"/>
    <w:rsid w:val="002D5E2E"/>
    <w:rsid w:val="002E1D96"/>
    <w:rsid w:val="002E315A"/>
    <w:rsid w:val="002E6272"/>
    <w:rsid w:val="002E6A14"/>
    <w:rsid w:val="00302880"/>
    <w:rsid w:val="00303A40"/>
    <w:rsid w:val="0031724A"/>
    <w:rsid w:val="003455F3"/>
    <w:rsid w:val="00364AE5"/>
    <w:rsid w:val="00384BB4"/>
    <w:rsid w:val="003B5E42"/>
    <w:rsid w:val="003B6B6E"/>
    <w:rsid w:val="003B785B"/>
    <w:rsid w:val="003D0E95"/>
    <w:rsid w:val="003D2051"/>
    <w:rsid w:val="003D22E5"/>
    <w:rsid w:val="003D7009"/>
    <w:rsid w:val="0041212A"/>
    <w:rsid w:val="0041221E"/>
    <w:rsid w:val="0042514F"/>
    <w:rsid w:val="00444E1D"/>
    <w:rsid w:val="00445A31"/>
    <w:rsid w:val="004619CC"/>
    <w:rsid w:val="00476DD2"/>
    <w:rsid w:val="00497A12"/>
    <w:rsid w:val="004A3FC2"/>
    <w:rsid w:val="004A56FC"/>
    <w:rsid w:val="004D2A8E"/>
    <w:rsid w:val="004F114C"/>
    <w:rsid w:val="004F3928"/>
    <w:rsid w:val="005011DD"/>
    <w:rsid w:val="005111CC"/>
    <w:rsid w:val="00567995"/>
    <w:rsid w:val="005777DC"/>
    <w:rsid w:val="005803D7"/>
    <w:rsid w:val="005A0268"/>
    <w:rsid w:val="005C551D"/>
    <w:rsid w:val="005E3DA7"/>
    <w:rsid w:val="005E45EE"/>
    <w:rsid w:val="005F504F"/>
    <w:rsid w:val="006117FD"/>
    <w:rsid w:val="0061515E"/>
    <w:rsid w:val="00625DBC"/>
    <w:rsid w:val="00626F2A"/>
    <w:rsid w:val="00630C21"/>
    <w:rsid w:val="00645DBF"/>
    <w:rsid w:val="0064744F"/>
    <w:rsid w:val="00664E77"/>
    <w:rsid w:val="00667A42"/>
    <w:rsid w:val="00670A03"/>
    <w:rsid w:val="00674D6E"/>
    <w:rsid w:val="006754F9"/>
    <w:rsid w:val="006821E7"/>
    <w:rsid w:val="00685676"/>
    <w:rsid w:val="006A28F9"/>
    <w:rsid w:val="006B57BD"/>
    <w:rsid w:val="006B5823"/>
    <w:rsid w:val="006B6455"/>
    <w:rsid w:val="006C38C0"/>
    <w:rsid w:val="006C4C9E"/>
    <w:rsid w:val="006C6A53"/>
    <w:rsid w:val="006D2964"/>
    <w:rsid w:val="006E5C58"/>
    <w:rsid w:val="00701DE9"/>
    <w:rsid w:val="00702F59"/>
    <w:rsid w:val="0071257B"/>
    <w:rsid w:val="007148D9"/>
    <w:rsid w:val="00717F2B"/>
    <w:rsid w:val="00721812"/>
    <w:rsid w:val="0072728D"/>
    <w:rsid w:val="0074380A"/>
    <w:rsid w:val="00743D03"/>
    <w:rsid w:val="00757C4E"/>
    <w:rsid w:val="00762B99"/>
    <w:rsid w:val="00782701"/>
    <w:rsid w:val="007850FB"/>
    <w:rsid w:val="00791443"/>
    <w:rsid w:val="007B1A41"/>
    <w:rsid w:val="007C7D40"/>
    <w:rsid w:val="007E7F25"/>
    <w:rsid w:val="00800ADF"/>
    <w:rsid w:val="00832F76"/>
    <w:rsid w:val="00840ADC"/>
    <w:rsid w:val="008421B1"/>
    <w:rsid w:val="00866409"/>
    <w:rsid w:val="008713BB"/>
    <w:rsid w:val="00872FEC"/>
    <w:rsid w:val="0088637F"/>
    <w:rsid w:val="008927BA"/>
    <w:rsid w:val="008961E3"/>
    <w:rsid w:val="00896E5C"/>
    <w:rsid w:val="008A36A2"/>
    <w:rsid w:val="008D22CA"/>
    <w:rsid w:val="008F1452"/>
    <w:rsid w:val="008F2B9C"/>
    <w:rsid w:val="0090463D"/>
    <w:rsid w:val="00920817"/>
    <w:rsid w:val="00926FBD"/>
    <w:rsid w:val="009301DE"/>
    <w:rsid w:val="009378BF"/>
    <w:rsid w:val="00942690"/>
    <w:rsid w:val="0095327B"/>
    <w:rsid w:val="0095792D"/>
    <w:rsid w:val="00964B9B"/>
    <w:rsid w:val="00996CBC"/>
    <w:rsid w:val="009B0E89"/>
    <w:rsid w:val="009B18AF"/>
    <w:rsid w:val="009C5E83"/>
    <w:rsid w:val="009E5320"/>
    <w:rsid w:val="009F633F"/>
    <w:rsid w:val="00A0146E"/>
    <w:rsid w:val="00A362BF"/>
    <w:rsid w:val="00A36966"/>
    <w:rsid w:val="00A36B33"/>
    <w:rsid w:val="00A60369"/>
    <w:rsid w:val="00A62725"/>
    <w:rsid w:val="00A627B5"/>
    <w:rsid w:val="00A7476C"/>
    <w:rsid w:val="00A830B4"/>
    <w:rsid w:val="00A96957"/>
    <w:rsid w:val="00AB255A"/>
    <w:rsid w:val="00AB6D51"/>
    <w:rsid w:val="00AC5819"/>
    <w:rsid w:val="00AC5AF7"/>
    <w:rsid w:val="00AC72F2"/>
    <w:rsid w:val="00AC7594"/>
    <w:rsid w:val="00AE1268"/>
    <w:rsid w:val="00AF4968"/>
    <w:rsid w:val="00AF4ADF"/>
    <w:rsid w:val="00AF65CF"/>
    <w:rsid w:val="00B20902"/>
    <w:rsid w:val="00B24EBB"/>
    <w:rsid w:val="00B421A4"/>
    <w:rsid w:val="00B92D05"/>
    <w:rsid w:val="00B94D49"/>
    <w:rsid w:val="00B95F9A"/>
    <w:rsid w:val="00BA0B99"/>
    <w:rsid w:val="00BA46EA"/>
    <w:rsid w:val="00BA7128"/>
    <w:rsid w:val="00BC0879"/>
    <w:rsid w:val="00BD0956"/>
    <w:rsid w:val="00BE6051"/>
    <w:rsid w:val="00BF4900"/>
    <w:rsid w:val="00C018E5"/>
    <w:rsid w:val="00C07353"/>
    <w:rsid w:val="00C27F31"/>
    <w:rsid w:val="00C30370"/>
    <w:rsid w:val="00C32642"/>
    <w:rsid w:val="00C3406E"/>
    <w:rsid w:val="00C34674"/>
    <w:rsid w:val="00C74332"/>
    <w:rsid w:val="00C801CA"/>
    <w:rsid w:val="00C87A40"/>
    <w:rsid w:val="00C93B69"/>
    <w:rsid w:val="00C94E78"/>
    <w:rsid w:val="00CD5364"/>
    <w:rsid w:val="00CE3A1E"/>
    <w:rsid w:val="00D2212F"/>
    <w:rsid w:val="00D25B44"/>
    <w:rsid w:val="00D26143"/>
    <w:rsid w:val="00D40353"/>
    <w:rsid w:val="00DA07AA"/>
    <w:rsid w:val="00DA1598"/>
    <w:rsid w:val="00DB746D"/>
    <w:rsid w:val="00DC1768"/>
    <w:rsid w:val="00DC5C0B"/>
    <w:rsid w:val="00DD6ACA"/>
    <w:rsid w:val="00DE17A2"/>
    <w:rsid w:val="00DE24AD"/>
    <w:rsid w:val="00DE2AFE"/>
    <w:rsid w:val="00DE57FF"/>
    <w:rsid w:val="00E47510"/>
    <w:rsid w:val="00E50030"/>
    <w:rsid w:val="00E76EC6"/>
    <w:rsid w:val="00E90A50"/>
    <w:rsid w:val="00E93CD6"/>
    <w:rsid w:val="00E97F75"/>
    <w:rsid w:val="00ED0937"/>
    <w:rsid w:val="00ED0C5D"/>
    <w:rsid w:val="00ED68EA"/>
    <w:rsid w:val="00EE02D9"/>
    <w:rsid w:val="00EE3C0B"/>
    <w:rsid w:val="00F05B08"/>
    <w:rsid w:val="00F311A6"/>
    <w:rsid w:val="00F3139E"/>
    <w:rsid w:val="00F35434"/>
    <w:rsid w:val="00F37C15"/>
    <w:rsid w:val="00F46AE5"/>
    <w:rsid w:val="00F558C1"/>
    <w:rsid w:val="00F64C4B"/>
    <w:rsid w:val="00F80D01"/>
    <w:rsid w:val="00F84206"/>
    <w:rsid w:val="00FA0545"/>
    <w:rsid w:val="00FB32FF"/>
    <w:rsid w:val="00FC3CBB"/>
    <w:rsid w:val="00FC7AD4"/>
    <w:rsid w:val="00FF0DE8"/>
    <w:rsid w:val="00FF2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rsid w:val="00C27F31"/>
    <w:pPr>
      <w:ind w:left="720"/>
    </w:pPr>
  </w:style>
  <w:style w:type="character" w:styleId="Hyperlink">
    <w:name w:val="Hyperlink"/>
    <w:basedOn w:val="DefaultParagraphFont"/>
    <w:rsid w:val="00D40353"/>
    <w:rPr>
      <w:rFonts w:cs="Times New Roman"/>
      <w:color w:val="0000FF"/>
      <w:u w:val="single"/>
    </w:rPr>
  </w:style>
  <w:style w:type="character" w:styleId="FollowedHyperlink">
    <w:name w:val="FollowedHyperlink"/>
    <w:basedOn w:val="DefaultParagraphFont"/>
    <w:rsid w:val="00CD5364"/>
    <w:rPr>
      <w:rFonts w:cs="Times New Roman"/>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A62725"/>
    <w:rPr>
      <w:rFonts w:ascii="Tahoma" w:hAnsi="Tahoma" w:cs="Tahoma"/>
      <w:sz w:val="16"/>
      <w:szCs w:val="16"/>
    </w:rPr>
  </w:style>
  <w:style w:type="character" w:customStyle="1" w:styleId="BalloonTextChar">
    <w:name w:val="Balloon Text Char"/>
    <w:basedOn w:val="DefaultParagraphFont"/>
    <w:link w:val="BalloonText"/>
    <w:semiHidden/>
    <w:locked/>
    <w:rsid w:val="005111CC"/>
    <w:rPr>
      <w:rFonts w:ascii="Times New Roman" w:hAnsi="Times New Roman" w:cs="Calibri"/>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rsid w:val="00C27F31"/>
    <w:pPr>
      <w:ind w:left="720"/>
    </w:pPr>
  </w:style>
  <w:style w:type="character" w:styleId="Hyperlink">
    <w:name w:val="Hyperlink"/>
    <w:basedOn w:val="DefaultParagraphFont"/>
    <w:rsid w:val="00D40353"/>
    <w:rPr>
      <w:rFonts w:cs="Times New Roman"/>
      <w:color w:val="0000FF"/>
      <w:u w:val="single"/>
    </w:rPr>
  </w:style>
  <w:style w:type="character" w:styleId="FollowedHyperlink">
    <w:name w:val="FollowedHyperlink"/>
    <w:basedOn w:val="DefaultParagraphFont"/>
    <w:rsid w:val="00CD5364"/>
    <w:rPr>
      <w:rFonts w:cs="Times New Roman"/>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A62725"/>
    <w:rPr>
      <w:rFonts w:ascii="Tahoma" w:hAnsi="Tahoma" w:cs="Tahoma"/>
      <w:sz w:val="16"/>
      <w:szCs w:val="16"/>
    </w:rPr>
  </w:style>
  <w:style w:type="character" w:customStyle="1" w:styleId="BalloonTextChar">
    <w:name w:val="Balloon Text Char"/>
    <w:basedOn w:val="DefaultParagraphFont"/>
    <w:link w:val="BalloonText"/>
    <w:semiHidden/>
    <w:locked/>
    <w:rsid w:val="005111CC"/>
    <w:rPr>
      <w:rFonts w:ascii="Times New Roman" w:hAnsi="Times New Roman" w:cs="Calibri"/>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demmons\My%20Documents\Agenda%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 Template</Template>
  <TotalTime>0</TotalTime>
  <Pages>2</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sdemmons</dc:creator>
  <cp:lastModifiedBy>isc</cp:lastModifiedBy>
  <cp:revision>3</cp:revision>
  <cp:lastPrinted>2014-08-28T17:44:00Z</cp:lastPrinted>
  <dcterms:created xsi:type="dcterms:W3CDTF">2014-09-02T18:05:00Z</dcterms:created>
  <dcterms:modified xsi:type="dcterms:W3CDTF">2014-09-02T18:06:00Z</dcterms:modified>
</cp:coreProperties>
</file>